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室内空气质量检验委托单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1"/>
        </w:rPr>
      </w:pPr>
      <w:r>
        <w:rPr>
          <w:rFonts w:hint="eastAsia"/>
          <w:sz w:val="21"/>
        </w:rPr>
        <w:t xml:space="preserve">  委托编号：                                                                                     </w:t>
      </w:r>
      <w:r>
        <w:rPr>
          <w:rFonts w:hint="eastAsia"/>
          <w:sz w:val="21"/>
          <w:lang w:val="en-US" w:eastAsia="zh-CN"/>
        </w:rPr>
        <w:t xml:space="preserve">          </w:t>
      </w:r>
      <w:r>
        <w:rPr>
          <w:rFonts w:hint="eastAsia"/>
          <w:sz w:val="21"/>
        </w:rPr>
        <w:t>报告编号：</w:t>
      </w:r>
    </w:p>
    <w:tbl>
      <w:tblPr>
        <w:tblStyle w:val="4"/>
        <w:tblW w:w="15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73"/>
        <w:gridCol w:w="1123"/>
        <w:gridCol w:w="1854"/>
        <w:gridCol w:w="1616"/>
        <w:gridCol w:w="2216"/>
        <w:gridCol w:w="691"/>
        <w:gridCol w:w="726"/>
        <w:gridCol w:w="701"/>
        <w:gridCol w:w="858"/>
        <w:gridCol w:w="426"/>
        <w:gridCol w:w="1536"/>
        <w:gridCol w:w="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368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见证人单位</w:t>
            </w:r>
          </w:p>
        </w:tc>
        <w:tc>
          <w:tcPr>
            <w:tcW w:w="4850" w:type="dxa"/>
            <w:gridSpan w:val="3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见证人及卡号</w:t>
            </w:r>
          </w:p>
        </w:tc>
        <w:tc>
          <w:tcPr>
            <w:tcW w:w="2216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  <w:tc>
          <w:tcPr>
            <w:tcW w:w="1559" w:type="dxa"/>
            <w:gridSpan w:val="2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6" w:type="dxa"/>
            <w:vMerge w:val="restart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委托类别</w:t>
            </w:r>
          </w:p>
        </w:tc>
        <w:tc>
          <w:tcPr>
            <w:tcW w:w="1536" w:type="dxa"/>
            <w:vMerge w:val="restart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before="76" w:beforeLines="20" w:after="76" w:afterLines="20"/>
              <w:rPr>
                <w:sz w:val="21"/>
              </w:rPr>
            </w:pPr>
            <w:r>
              <w:rPr>
                <w:rFonts w:hint="eastAsia"/>
                <w:sz w:val="21"/>
              </w:rPr>
              <w:t>□普通检测</w:t>
            </w:r>
          </w:p>
          <w:p>
            <w:pPr>
              <w:adjustRightInd w:val="0"/>
              <w:snapToGrid w:val="0"/>
              <w:spacing w:before="76" w:beforeLines="20" w:after="76" w:afterLines="20"/>
              <w:rPr>
                <w:sz w:val="21"/>
              </w:rPr>
            </w:pPr>
            <w:r>
              <w:rPr>
                <w:rFonts w:hint="eastAsia"/>
                <w:sz w:val="21"/>
              </w:rPr>
              <w:t>□有见证检测</w:t>
            </w:r>
          </w:p>
          <w:p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62" w:type="dxa"/>
            <w:vMerge w:val="restart"/>
            <w:tcBorders>
              <w:top w:val="nil"/>
              <w:left w:val="single" w:color="auto" w:sz="1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第一联存档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第二联检测部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第三联财务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szCs w:val="21"/>
              </w:rPr>
              <w:t>第四联客户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36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委托单位</w:t>
            </w:r>
          </w:p>
        </w:tc>
        <w:tc>
          <w:tcPr>
            <w:tcW w:w="48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委托人签名</w:t>
            </w:r>
          </w:p>
        </w:tc>
        <w:tc>
          <w:tcPr>
            <w:tcW w:w="22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136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工程名称</w:t>
            </w:r>
          </w:p>
        </w:tc>
        <w:tc>
          <w:tcPr>
            <w:tcW w:w="48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</w:rPr>
              <w:t>工程性质</w:t>
            </w:r>
          </w:p>
        </w:tc>
        <w:tc>
          <w:tcPr>
            <w:tcW w:w="22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</w:rPr>
              <w:t>□新建□扩建□改建</w:t>
            </w: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有无样板间</w:t>
            </w:r>
          </w:p>
        </w:tc>
        <w:tc>
          <w:tcPr>
            <w:tcW w:w="15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□有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□无</w:t>
            </w:r>
            <w:r>
              <w:rPr>
                <w:sz w:val="21"/>
              </w:rPr>
              <w:t xml:space="preserve">          </w:t>
            </w:r>
          </w:p>
        </w:tc>
        <w:tc>
          <w:tcPr>
            <w:tcW w:w="4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</w:trPr>
        <w:tc>
          <w:tcPr>
            <w:tcW w:w="136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工程类别</w:t>
            </w:r>
          </w:p>
        </w:tc>
        <w:tc>
          <w:tcPr>
            <w:tcW w:w="48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 xml:space="preserve">□I类民用建筑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□I</w:t>
            </w:r>
            <w:r>
              <w:rPr>
                <w:sz w:val="21"/>
              </w:rPr>
              <w:t>I</w:t>
            </w:r>
            <w:r>
              <w:rPr>
                <w:rFonts w:hint="eastAsia"/>
                <w:sz w:val="21"/>
              </w:rPr>
              <w:t>类民用建筑</w:t>
            </w:r>
          </w:p>
        </w:tc>
        <w:tc>
          <w:tcPr>
            <w:tcW w:w="16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</w:rPr>
              <w:t>通风</w:t>
            </w:r>
            <w:r>
              <w:rPr>
                <w:rFonts w:hint="eastAsia"/>
                <w:sz w:val="21"/>
                <w:lang w:val="en-US" w:eastAsia="zh-CN"/>
              </w:rPr>
              <w:t>类型</w:t>
            </w:r>
          </w:p>
        </w:tc>
        <w:tc>
          <w:tcPr>
            <w:tcW w:w="715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□自然通风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□中央空调</w:t>
            </w:r>
          </w:p>
        </w:tc>
        <w:tc>
          <w:tcPr>
            <w:tcW w:w="462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6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  <w:t>监督登记号</w:t>
            </w:r>
          </w:p>
        </w:tc>
        <w:tc>
          <w:tcPr>
            <w:tcW w:w="48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监督机构</w:t>
            </w:r>
          </w:p>
        </w:tc>
        <w:tc>
          <w:tcPr>
            <w:tcW w:w="715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36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检验项目</w:t>
            </w:r>
          </w:p>
        </w:tc>
        <w:tc>
          <w:tcPr>
            <w:tcW w:w="1362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</w:rPr>
              <w:t>□氡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□甲醛 □氨 □苯</w:t>
            </w:r>
            <w:r>
              <w:rPr>
                <w:sz w:val="21"/>
              </w:rPr>
              <w:t xml:space="preserve"> </w:t>
            </w:r>
            <w:r>
              <w:rPr>
                <w:rFonts w:hint="eastAsia" w:ascii="宋体" w:hAnsi="宋体"/>
                <w:sz w:val="21"/>
              </w:rPr>
              <w:t xml:space="preserve">□甲苯 □二甲苯 </w:t>
            </w:r>
            <w:r>
              <w:rPr>
                <w:rFonts w:ascii="宋体" w:hAnsi="宋体"/>
                <w:sz w:val="21"/>
              </w:rPr>
              <w:t xml:space="preserve"> </w:t>
            </w:r>
            <w:r>
              <w:rPr>
                <w:rFonts w:hint="eastAsia" w:ascii="宋体" w:hAnsi="宋体"/>
                <w:sz w:val="21"/>
              </w:rPr>
              <w:t>□总挥发性有机物T</w:t>
            </w:r>
            <w:r>
              <w:rPr>
                <w:rFonts w:ascii="宋体" w:hAnsi="宋体"/>
                <w:sz w:val="21"/>
              </w:rPr>
              <w:t xml:space="preserve">VOC  </w:t>
            </w:r>
            <w:r>
              <w:rPr>
                <w:rFonts w:hint="eastAsia" w:ascii="宋体" w:hAnsi="宋体"/>
                <w:sz w:val="21"/>
              </w:rPr>
              <w:t xml:space="preserve">□新风量 □二氧化碳 </w:t>
            </w:r>
          </w:p>
        </w:tc>
        <w:tc>
          <w:tcPr>
            <w:tcW w:w="462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36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检验依据</w:t>
            </w:r>
          </w:p>
        </w:tc>
        <w:tc>
          <w:tcPr>
            <w:tcW w:w="1362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8" w:beforeLines="10" w:line="240" w:lineRule="exact"/>
              <w:textAlignment w:val="auto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□GB 50325-2020 民用建筑工程室内环境污染控制标准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8" w:beforeLines="10" w:line="240" w:lineRule="exact"/>
              <w:textAlignment w:val="auto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□GB/T18204.1-2013 公共场所卫生检验方法 第1部分 :物理因素 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8" w:beforeLines="10" w:line="240" w:lineRule="exact"/>
              <w:textAlignment w:val="auto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□GB/T18204.2-2013 公共场所卫生检验方法 第2部分 :化学污染物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8" w:beforeLines="10" w:line="240" w:lineRule="exact"/>
              <w:textAlignment w:val="auto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□GB/T14582-1993 环境空气中氡的标准测量方法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8" w:beforeLines="10" w:line="240" w:lineRule="exact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</w:rPr>
              <w:t>□其它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:</w:t>
            </w:r>
          </w:p>
        </w:tc>
        <w:tc>
          <w:tcPr>
            <w:tcW w:w="462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368" w:type="dxa"/>
            <w:vMerge w:val="restart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项目简介及户型分类</w:t>
            </w:r>
          </w:p>
        </w:tc>
        <w:tc>
          <w:tcPr>
            <w:tcW w:w="1362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□抽检类：该项目总建筑面积</w:t>
            </w:r>
            <w:r>
              <w:rPr>
                <w:rFonts w:hint="eastAsia"/>
                <w:sz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</w:rPr>
              <w:t>㎡, 共有</w:t>
            </w:r>
            <w:r>
              <w:rPr>
                <w:rFonts w:hint="eastAsia"/>
                <w:sz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</w:rPr>
              <w:t>栋</w:t>
            </w:r>
            <w:r>
              <w:rPr>
                <w:rFonts w:hint="eastAsia"/>
                <w:sz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</w:rPr>
              <w:t>层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  <w:lang w:val="en-US" w:eastAsia="zh-CN"/>
              </w:rPr>
              <w:t>检测楼层为</w:t>
            </w:r>
            <w:r>
              <w:rPr>
                <w:rFonts w:hint="eastAsia"/>
                <w:sz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</w:rPr>
              <w:t>（口住宅楼 口办公楼 口其</w:t>
            </w:r>
            <w:r>
              <w:rPr>
                <w:rFonts w:hint="eastAsia"/>
                <w:sz w:val="21"/>
                <w:lang w:val="en-US" w:eastAsia="zh-CN"/>
              </w:rPr>
              <w:t>它：</w:t>
            </w:r>
            <w:r>
              <w:rPr>
                <w:rFonts w:hint="eastAsia"/>
                <w:sz w:val="21"/>
              </w:rPr>
              <w:t xml:space="preserve">     ）总户数</w:t>
            </w:r>
            <w:r>
              <w:rPr>
                <w:rFonts w:hint="eastAsia"/>
                <w:sz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</w:rPr>
              <w:t>户（间），房间面积</w:t>
            </w:r>
            <w:r>
              <w:rPr>
                <w:rFonts w:hint="eastAsia"/>
                <w:sz w:val="21"/>
                <w:lang w:val="en-US" w:eastAsia="zh-CN"/>
              </w:rPr>
              <w:t>＜50</w:t>
            </w:r>
            <w:r>
              <w:rPr>
                <w:rFonts w:hint="eastAsia"/>
                <w:sz w:val="21"/>
              </w:rPr>
              <w:t>㎡的房间共有</w:t>
            </w:r>
            <w:r>
              <w:rPr>
                <w:rFonts w:hint="eastAsia"/>
                <w:sz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</w:rPr>
              <w:t>户（间）,房间面积</w:t>
            </w:r>
            <w:r>
              <w:rPr>
                <w:rFonts w:hint="eastAsia"/>
                <w:sz w:val="21"/>
                <w:u w:val="none"/>
                <w:lang w:val="en-US" w:eastAsia="zh-CN"/>
              </w:rPr>
              <w:t>50~100</w:t>
            </w:r>
            <w:r>
              <w:rPr>
                <w:rFonts w:hint="eastAsia"/>
                <w:sz w:val="21"/>
              </w:rPr>
              <w:t>㎡的房间共有</w:t>
            </w:r>
            <w:r>
              <w:rPr>
                <w:rFonts w:hint="eastAsia"/>
                <w:sz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</w:rPr>
              <w:t>户（间）,房间面积</w:t>
            </w:r>
            <w:r>
              <w:rPr>
                <w:rFonts w:hint="eastAsia"/>
                <w:sz w:val="21"/>
                <w:u w:val="none"/>
                <w:lang w:val="en-US" w:eastAsia="zh-CN"/>
              </w:rPr>
              <w:t>100~500</w:t>
            </w:r>
            <w:r>
              <w:rPr>
                <w:rFonts w:hint="eastAsia"/>
                <w:sz w:val="21"/>
              </w:rPr>
              <w:t>㎡的房间共有</w:t>
            </w:r>
            <w:r>
              <w:rPr>
                <w:rFonts w:hint="eastAsia"/>
                <w:sz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</w:rPr>
              <w:t>户（间）,房间面积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u w:val="none"/>
                <w:lang w:val="en-US" w:eastAsia="zh-CN"/>
              </w:rPr>
              <w:t>00~1000</w:t>
            </w:r>
            <w:r>
              <w:rPr>
                <w:rFonts w:hint="eastAsia"/>
                <w:sz w:val="21"/>
              </w:rPr>
              <w:t>㎡的房间共有</w:t>
            </w:r>
            <w:r>
              <w:rPr>
                <w:rFonts w:hint="eastAsia"/>
                <w:sz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</w:rPr>
              <w:t>户（间）,房间面积</w:t>
            </w:r>
            <w:r>
              <w:rPr>
                <w:rFonts w:hint="eastAsia"/>
                <w:sz w:val="21"/>
                <w:u w:val="none"/>
                <w:lang w:val="en-US" w:eastAsia="zh-CN"/>
              </w:rPr>
              <w:t>≥1000</w:t>
            </w:r>
            <w:r>
              <w:rPr>
                <w:rFonts w:hint="eastAsia"/>
                <w:sz w:val="21"/>
              </w:rPr>
              <w:t>㎡的房间共有</w:t>
            </w:r>
            <w:r>
              <w:rPr>
                <w:rFonts w:hint="eastAsia"/>
                <w:sz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</w:rPr>
              <w:t>户（间）</w:t>
            </w:r>
          </w:p>
        </w:tc>
        <w:tc>
          <w:tcPr>
            <w:tcW w:w="462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368" w:type="dxa"/>
            <w:vMerge w:val="continue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62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□非抽检类：指定检测房间面积</w:t>
            </w:r>
            <w:r>
              <w:rPr>
                <w:rFonts w:hint="eastAsia"/>
                <w:sz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</w:rPr>
              <w:t>㎡，</w:t>
            </w:r>
            <w:r>
              <w:rPr>
                <w:rFonts w:hint="eastAsia"/>
                <w:sz w:val="21"/>
                <w:lang w:val="en-US" w:eastAsia="zh-CN"/>
              </w:rPr>
              <w:t>房间数</w:t>
            </w:r>
            <w:r>
              <w:rPr>
                <w:rFonts w:hint="eastAsia"/>
                <w:sz w:val="21"/>
              </w:rPr>
              <w:t>为</w:t>
            </w:r>
            <w:r>
              <w:rPr>
                <w:rFonts w:hint="eastAsia"/>
                <w:sz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u w:val="single"/>
              </w:rPr>
              <w:t xml:space="preserve">    </w:t>
            </w:r>
          </w:p>
        </w:tc>
        <w:tc>
          <w:tcPr>
            <w:tcW w:w="462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368" w:type="dxa"/>
            <w:vMerge w:val="restart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检测点数</w:t>
            </w:r>
          </w:p>
        </w:tc>
        <w:tc>
          <w:tcPr>
            <w:tcW w:w="1362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□抽检类：房间面积</w:t>
            </w:r>
            <w:r>
              <w:rPr>
                <w:rFonts w:hint="eastAsia"/>
                <w:sz w:val="21"/>
                <w:lang w:val="en-US" w:eastAsia="zh-CN"/>
              </w:rPr>
              <w:t>＜50</w:t>
            </w:r>
            <w:r>
              <w:rPr>
                <w:rFonts w:hint="eastAsia"/>
                <w:sz w:val="21"/>
              </w:rPr>
              <w:t>㎡的房间共抽</w:t>
            </w:r>
            <w:r>
              <w:rPr>
                <w:rFonts w:hint="eastAsia"/>
                <w:sz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</w:rPr>
              <w:t>户（间），房间面积</w:t>
            </w:r>
            <w:r>
              <w:rPr>
                <w:rFonts w:hint="eastAsia"/>
                <w:sz w:val="21"/>
                <w:u w:val="none"/>
                <w:lang w:val="en-US" w:eastAsia="zh-CN"/>
              </w:rPr>
              <w:t>50~100</w:t>
            </w:r>
            <w:r>
              <w:rPr>
                <w:rFonts w:hint="eastAsia"/>
                <w:sz w:val="21"/>
              </w:rPr>
              <w:t>㎡的房间共抽</w:t>
            </w:r>
            <w:r>
              <w:rPr>
                <w:rFonts w:hint="eastAsia"/>
                <w:sz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</w:rPr>
              <w:t>户（间），房间面积</w:t>
            </w:r>
            <w:r>
              <w:rPr>
                <w:rFonts w:hint="eastAsia"/>
                <w:sz w:val="21"/>
                <w:u w:val="none"/>
                <w:lang w:val="en-US" w:eastAsia="zh-CN"/>
              </w:rPr>
              <w:t>100~500</w:t>
            </w:r>
            <w:r>
              <w:rPr>
                <w:rFonts w:hint="eastAsia"/>
                <w:sz w:val="21"/>
              </w:rPr>
              <w:t>㎡的房间共抽</w:t>
            </w:r>
            <w:r>
              <w:rPr>
                <w:rFonts w:hint="eastAsia"/>
                <w:sz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</w:rPr>
              <w:t>户（间），房间面积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u w:val="none"/>
                <w:lang w:val="en-US" w:eastAsia="zh-CN"/>
              </w:rPr>
              <w:t>00~1000</w:t>
            </w:r>
            <w:r>
              <w:rPr>
                <w:rFonts w:hint="eastAsia"/>
                <w:sz w:val="21"/>
              </w:rPr>
              <w:t>㎡的房间共抽</w:t>
            </w:r>
            <w:r>
              <w:rPr>
                <w:rFonts w:hint="eastAsia"/>
                <w:sz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</w:rPr>
              <w:t>户（间），房间面积</w:t>
            </w:r>
            <w:r>
              <w:rPr>
                <w:rFonts w:hint="eastAsia"/>
                <w:sz w:val="21"/>
                <w:u w:val="none"/>
                <w:lang w:val="en-US" w:eastAsia="zh-CN"/>
              </w:rPr>
              <w:t>≥1000</w:t>
            </w:r>
            <w:r>
              <w:rPr>
                <w:rFonts w:hint="eastAsia"/>
                <w:sz w:val="21"/>
              </w:rPr>
              <w:t>㎡的房间共抽</w:t>
            </w:r>
            <w:r>
              <w:rPr>
                <w:rFonts w:hint="eastAsia"/>
                <w:sz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</w:rPr>
              <w:t>户（间）；合计设置检测点数</w:t>
            </w:r>
            <w:r>
              <w:rPr>
                <w:rFonts w:hint="eastAsia"/>
                <w:sz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</w:rPr>
              <w:t>点，该工程抽检比例为</w:t>
            </w:r>
            <w:r>
              <w:rPr>
                <w:rFonts w:hint="eastAsia"/>
                <w:sz w:val="21"/>
                <w:u w:val="single"/>
              </w:rPr>
              <w:t xml:space="preserve">      </w:t>
            </w:r>
          </w:p>
        </w:tc>
        <w:tc>
          <w:tcPr>
            <w:tcW w:w="462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368" w:type="dxa"/>
            <w:vMerge w:val="continue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62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□非抽检类：检测点数</w:t>
            </w:r>
            <w:r>
              <w:rPr>
                <w:rFonts w:hint="eastAsia"/>
                <w:sz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</w:rPr>
              <w:t>点</w:t>
            </w:r>
          </w:p>
        </w:tc>
        <w:tc>
          <w:tcPr>
            <w:tcW w:w="462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368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报告交付</w:t>
            </w:r>
          </w:p>
        </w:tc>
        <w:tc>
          <w:tcPr>
            <w:tcW w:w="9373" w:type="dxa"/>
            <w:gridSpan w:val="6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报告一式   份  □自取   □挂号邮寄     □特快专递    报告交付时间：</w:t>
            </w:r>
          </w:p>
        </w:tc>
        <w:tc>
          <w:tcPr>
            <w:tcW w:w="1427" w:type="dxa"/>
            <w:gridSpan w:val="2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委托日期</w:t>
            </w:r>
          </w:p>
        </w:tc>
        <w:tc>
          <w:tcPr>
            <w:tcW w:w="2820" w:type="dxa"/>
            <w:gridSpan w:val="3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年    月     日</w:t>
            </w:r>
          </w:p>
        </w:tc>
        <w:tc>
          <w:tcPr>
            <w:tcW w:w="462" w:type="dxa"/>
            <w:vMerge w:val="continue"/>
            <w:tcBorders>
              <w:left w:val="single" w:color="auto" w:sz="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3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 测 费</w:t>
            </w:r>
          </w:p>
        </w:tc>
        <w:tc>
          <w:tcPr>
            <w:tcW w:w="18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缴费情况</w:t>
            </w:r>
          </w:p>
        </w:tc>
        <w:tc>
          <w:tcPr>
            <w:tcW w:w="63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已交       □ 未交       □ 月结       □ 其他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样品情况</w:t>
            </w:r>
          </w:p>
        </w:tc>
        <w:tc>
          <w:tcPr>
            <w:tcW w:w="2820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 数量/规格符合检测   </w:t>
            </w:r>
          </w:p>
          <w:p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 无影响检测的缺陷    </w:t>
            </w:r>
          </w:p>
          <w:p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 原标识无误</w:t>
            </w:r>
          </w:p>
        </w:tc>
        <w:tc>
          <w:tcPr>
            <w:tcW w:w="462" w:type="dxa"/>
            <w:vMerge w:val="continue"/>
            <w:tcBorders>
              <w:left w:val="single" w:color="auto" w:sz="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3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其他说明</w:t>
            </w:r>
          </w:p>
        </w:tc>
        <w:tc>
          <w:tcPr>
            <w:tcW w:w="937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820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/>
                <w:sz w:val="21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4988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附注：1.请委托方在粗线内按表格要求填写或选择（在□打“√“），书写清楚，委托人对所填写内容负责。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30" w:firstLineChars="3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2.有见证取样或监督抽检，见证人或抽检人在见证人签名栏中签名，对试样的真实性和代表性负责。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30" w:firstLineChars="3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3.按时支付检测费用、领取报告或退样，超过15天未领取退样的，公司有权自行处理。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30" w:firstLineChars="3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4.检测要求的更改必须以书面方式提出；除非另有约定，检测费用未付清，本公司有权拒发报告。</w:t>
            </w:r>
          </w:p>
        </w:tc>
        <w:tc>
          <w:tcPr>
            <w:tcW w:w="462" w:type="dxa"/>
            <w:vMerge w:val="continue"/>
            <w:tcBorders>
              <w:left w:val="single" w:color="auto" w:sz="2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2" w:beforeLines="40" w:after="152" w:afterLines="40" w:line="20" w:lineRule="exact"/>
        <w:textAlignment w:val="auto"/>
        <w:rPr>
          <w:sz w:val="10"/>
          <w:szCs w:val="1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238" w:right="1134" w:bottom="283" w:left="851" w:header="283" w:footer="39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spacing w:val="-2"/>
        <w:sz w:val="21"/>
        <w:szCs w:val="21"/>
        <w:lang w:val="en-US" w:eastAsia="zh-CN"/>
      </w:rPr>
    </w:pPr>
    <w:r>
      <w:rPr>
        <w:rFonts w:hint="eastAsia"/>
        <w:spacing w:val="-2"/>
        <w:sz w:val="21"/>
        <w:szCs w:val="21"/>
      </w:rPr>
      <w:t>实验室地址：深圳市宝安区福永街道白石厦东区淇誉路19号    业务咨询电话：0755-</w:t>
    </w:r>
    <w:r>
      <w:rPr>
        <w:rFonts w:hint="eastAsia"/>
        <w:spacing w:val="-2"/>
        <w:sz w:val="21"/>
        <w:szCs w:val="21"/>
        <w:lang w:val="en-US" w:eastAsia="zh-CN"/>
      </w:rPr>
      <w:t>21015592-803</w:t>
    </w:r>
    <w:r>
      <w:rPr>
        <w:rFonts w:hint="eastAsia"/>
        <w:spacing w:val="-2"/>
        <w:sz w:val="21"/>
        <w:szCs w:val="21"/>
      </w:rPr>
      <w:t xml:space="preserve"> 报告查询电话：0755-</w:t>
    </w:r>
    <w:r>
      <w:rPr>
        <w:rFonts w:hint="eastAsia"/>
        <w:spacing w:val="-2"/>
        <w:sz w:val="21"/>
        <w:szCs w:val="21"/>
        <w:lang w:val="en-US" w:eastAsia="zh-CN"/>
      </w:rPr>
      <w:t>21015592</w:t>
    </w:r>
    <w:r>
      <w:rPr>
        <w:rFonts w:hint="eastAsia"/>
        <w:spacing w:val="-2"/>
        <w:sz w:val="21"/>
        <w:szCs w:val="21"/>
      </w:rPr>
      <w:t xml:space="preserve">  传真：0755-</w:t>
    </w:r>
    <w:r>
      <w:rPr>
        <w:rFonts w:hint="eastAsia"/>
        <w:spacing w:val="-2"/>
        <w:sz w:val="21"/>
        <w:szCs w:val="21"/>
        <w:lang w:val="en-US" w:eastAsia="zh-CN"/>
      </w:rPr>
      <w:t>27778286</w:t>
    </w:r>
  </w:p>
  <w:p>
    <w:pPr>
      <w:rPr>
        <w:rFonts w:hint="default"/>
        <w:spacing w:val="-2"/>
        <w:sz w:val="21"/>
        <w:szCs w:val="21"/>
        <w:lang w:val="en-US" w:eastAsia="zh-CN"/>
      </w:rPr>
    </w:pPr>
  </w:p>
  <w:p>
    <w:pPr>
      <w:rPr>
        <w:rFonts w:hint="eastAsia"/>
        <w:spacing w:val="-2"/>
        <w:sz w:val="21"/>
        <w:szCs w:val="21"/>
      </w:rPr>
    </w:pPr>
    <w:r>
      <w:rPr>
        <w:rFonts w:hint="eastAsia"/>
        <w:spacing w:val="-2"/>
        <w:sz w:val="21"/>
        <w:szCs w:val="21"/>
      </w:rPr>
      <w:t>受理：</w:t>
    </w:r>
    <w:r>
      <w:rPr>
        <w:rFonts w:hint="eastAsia"/>
        <w:spacing w:val="-2"/>
        <w:sz w:val="21"/>
        <w:szCs w:val="21"/>
        <w:u w:val="single"/>
      </w:rPr>
      <w:t xml:space="preserve">                       </w:t>
    </w:r>
    <w:r>
      <w:rPr>
        <w:rFonts w:hint="eastAsia"/>
        <w:spacing w:val="-2"/>
        <w:sz w:val="21"/>
        <w:szCs w:val="21"/>
      </w:rPr>
      <w:t>评审：</w:t>
    </w:r>
    <w:r>
      <w:rPr>
        <w:rFonts w:hint="eastAsia"/>
        <w:spacing w:val="-2"/>
        <w:sz w:val="21"/>
        <w:szCs w:val="21"/>
        <w:u w:val="single"/>
      </w:rPr>
      <w:t xml:space="preserve">                            </w:t>
    </w:r>
    <w:r>
      <w:rPr>
        <w:rFonts w:hint="eastAsia"/>
        <w:spacing w:val="-2"/>
        <w:sz w:val="21"/>
        <w:szCs w:val="21"/>
      </w:rPr>
      <w:t>样品验收：</w:t>
    </w:r>
    <w:r>
      <w:rPr>
        <w:rFonts w:hint="eastAsia"/>
        <w:spacing w:val="-2"/>
        <w:sz w:val="21"/>
        <w:szCs w:val="21"/>
        <w:u w:val="single"/>
      </w:rPr>
      <w:t xml:space="preserve">                             </w:t>
    </w:r>
    <w:r>
      <w:rPr>
        <w:rFonts w:hint="eastAsia"/>
        <w:spacing w:val="-2"/>
        <w:sz w:val="21"/>
        <w:szCs w:val="21"/>
      </w:rPr>
      <w:t xml:space="preserve">          </w:t>
    </w:r>
    <w:r>
      <w:rPr>
        <w:rFonts w:hint="eastAsia"/>
        <w:spacing w:val="-2"/>
        <w:sz w:val="21"/>
        <w:szCs w:val="21"/>
        <w:lang w:val="en-US" w:eastAsia="zh-CN"/>
      </w:rPr>
      <w:t xml:space="preserve">       </w:t>
    </w:r>
    <w:r>
      <w:rPr>
        <w:rFonts w:hint="eastAsia"/>
        <w:spacing w:val="-2"/>
        <w:sz w:val="21"/>
        <w:szCs w:val="21"/>
      </w:rPr>
      <w:t>年      月       日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0"/>
      </w:pBdr>
      <w:ind w:firstLine="1080" w:firstLineChars="600"/>
      <w:jc w:val="both"/>
      <w:rPr>
        <w:rFonts w:ascii="宋体" w:hAnsi="宋体" w:cs="宋体"/>
        <w:b/>
      </w:rPr>
    </w:pPr>
    <w:r>
      <w:rPr>
        <w:rFonts w:hint="eastAsia" w:ascii="宋体" w:hAnsi="宋体" w:cs="宋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149860</wp:posOffset>
          </wp:positionH>
          <wp:positionV relativeFrom="paragraph">
            <wp:posOffset>21590</wp:posOffset>
          </wp:positionV>
          <wp:extent cx="408305" cy="249555"/>
          <wp:effectExtent l="0" t="0" r="10795" b="17145"/>
          <wp:wrapNone/>
          <wp:docPr id="2" name="图片 1" descr="永基检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永基检验"/>
                  <pic:cNvPicPr>
                    <a:picLocks noChangeAspect="1"/>
                  </pic:cNvPicPr>
                </pic:nvPicPr>
                <pic:blipFill>
                  <a:blip r:embed="rId1"/>
                  <a:srcRect l="31290" t="28802" r="31882" b="31360"/>
                  <a:stretch>
                    <a:fillRect/>
                  </a:stretch>
                </pic:blipFill>
                <pic:spPr>
                  <a:xfrm>
                    <a:off x="0" y="0"/>
                    <a:ext cx="40830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宋体"/>
        <w:b/>
      </w:rPr>
      <w:t xml:space="preserve">深圳市永基建筑工程检验有限公司                                                                                                   </w:t>
    </w:r>
  </w:p>
  <w:p>
    <w:pPr>
      <w:pBdr>
        <w:bottom w:val="single" w:color="auto" w:sz="4" w:space="0"/>
      </w:pBdr>
      <w:snapToGrid w:val="0"/>
      <w:ind w:firstLine="1080" w:firstLineChars="600"/>
      <w:jc w:val="left"/>
      <w:rPr>
        <w:rFonts w:ascii="宋体" w:hAnsi="宋体" w:cs="宋体"/>
        <w:b/>
        <w:sz w:val="18"/>
        <w:szCs w:val="18"/>
      </w:rPr>
    </w:pPr>
    <w:r>
      <w:rPr>
        <w:rFonts w:hint="eastAsia" w:ascii="宋体" w:hAnsi="宋体" w:cs="宋体"/>
        <w:sz w:val="18"/>
        <w:szCs w:val="18"/>
      </w:rPr>
      <w:t xml:space="preserve">ShenzhenYongjiConstructionEngineeringlnspectionCo.,Ltd                                                                   </w:t>
    </w:r>
    <w:r>
      <w:rPr>
        <w:rFonts w:hint="eastAsia" w:ascii="宋体" w:hAnsi="宋体" w:cs="宋体"/>
        <w:sz w:val="18"/>
        <w:szCs w:val="18"/>
        <w:lang w:val="en-US" w:eastAsia="zh-CN"/>
      </w:rPr>
      <w:t xml:space="preserve">  </w:t>
    </w:r>
    <w:r>
      <w:rPr>
        <w:rFonts w:hint="eastAsia" w:ascii="宋体" w:hAnsi="宋体" w:cs="宋体"/>
        <w:b/>
        <w:sz w:val="18"/>
        <w:szCs w:val="18"/>
      </w:rPr>
      <w:t>管理编号：JS-WT-JC-0</w:t>
    </w:r>
    <w:r>
      <w:rPr>
        <w:rFonts w:hint="eastAsia" w:ascii="宋体" w:hAnsi="宋体" w:cs="宋体"/>
        <w:b/>
        <w:sz w:val="18"/>
        <w:szCs w:val="18"/>
        <w:lang w:val="en-US" w:eastAsia="zh-CN"/>
      </w:rPr>
      <w:t>48</w:t>
    </w:r>
    <w:r>
      <w:rPr>
        <w:rFonts w:hint="eastAsia" w:ascii="宋体" w:hAnsi="宋体" w:cs="宋体"/>
        <w:b/>
        <w:sz w:val="18"/>
        <w:szCs w:val="18"/>
      </w:rPr>
      <w:t>（</w:t>
    </w:r>
    <w:r>
      <w:rPr>
        <w:rFonts w:hint="eastAsia" w:ascii="宋体" w:hAnsi="宋体" w:cs="宋体"/>
        <w:b/>
        <w:sz w:val="18"/>
        <w:szCs w:val="18"/>
        <w:lang w:val="en-US" w:eastAsia="zh-CN"/>
      </w:rPr>
      <w:t>D</w:t>
    </w:r>
    <w:r>
      <w:rPr>
        <w:rFonts w:hint="eastAsia" w:ascii="宋体" w:hAnsi="宋体" w:cs="宋体"/>
        <w:b/>
        <w:sz w:val="18"/>
        <w:szCs w:val="18"/>
      </w:rPr>
      <w:t>/</w:t>
    </w:r>
    <w:r>
      <w:rPr>
        <w:rFonts w:hint="eastAsia" w:ascii="宋体" w:hAnsi="宋体" w:cs="宋体"/>
        <w:b/>
        <w:sz w:val="18"/>
        <w:szCs w:val="18"/>
        <w:lang w:val="en-US" w:eastAsia="zh-CN"/>
      </w:rPr>
      <w:t>0</w:t>
    </w:r>
    <w:r>
      <w:rPr>
        <w:rFonts w:hint="eastAsia" w:ascii="宋体" w:hAnsi="宋体" w:cs="宋体"/>
        <w:b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1NzliZmVlYWU1NGYzYzkyNmQwZWYwMWZkMTkxZGIifQ=="/>
  </w:docVars>
  <w:rsids>
    <w:rsidRoot w:val="004D4865"/>
    <w:rsid w:val="001227DC"/>
    <w:rsid w:val="001D0E33"/>
    <w:rsid w:val="001D7BDA"/>
    <w:rsid w:val="00235254"/>
    <w:rsid w:val="002A069F"/>
    <w:rsid w:val="002A1EA7"/>
    <w:rsid w:val="00311798"/>
    <w:rsid w:val="003D5C0D"/>
    <w:rsid w:val="004D4865"/>
    <w:rsid w:val="004E4D00"/>
    <w:rsid w:val="005865DC"/>
    <w:rsid w:val="005D1800"/>
    <w:rsid w:val="00672FDE"/>
    <w:rsid w:val="00737189"/>
    <w:rsid w:val="007A5988"/>
    <w:rsid w:val="007D0CB6"/>
    <w:rsid w:val="0083211E"/>
    <w:rsid w:val="008D7CD9"/>
    <w:rsid w:val="009942AD"/>
    <w:rsid w:val="00A620FF"/>
    <w:rsid w:val="00A642D7"/>
    <w:rsid w:val="00AD3DC8"/>
    <w:rsid w:val="00BA5F99"/>
    <w:rsid w:val="00BB3C95"/>
    <w:rsid w:val="00BF6036"/>
    <w:rsid w:val="00C05DC2"/>
    <w:rsid w:val="00CF00B0"/>
    <w:rsid w:val="00D11F16"/>
    <w:rsid w:val="00DF5794"/>
    <w:rsid w:val="00E33896"/>
    <w:rsid w:val="00E4213A"/>
    <w:rsid w:val="00F35C1B"/>
    <w:rsid w:val="00F9211A"/>
    <w:rsid w:val="00FB175E"/>
    <w:rsid w:val="00FC2E30"/>
    <w:rsid w:val="02887CC3"/>
    <w:rsid w:val="0A1155AE"/>
    <w:rsid w:val="15F47409"/>
    <w:rsid w:val="1B28304F"/>
    <w:rsid w:val="2B1F3631"/>
    <w:rsid w:val="2BA57B11"/>
    <w:rsid w:val="2D9E6BD6"/>
    <w:rsid w:val="35062FAE"/>
    <w:rsid w:val="36123779"/>
    <w:rsid w:val="38560000"/>
    <w:rsid w:val="39531C25"/>
    <w:rsid w:val="3A0648D8"/>
    <w:rsid w:val="415A7F65"/>
    <w:rsid w:val="43FF56F9"/>
    <w:rsid w:val="448D05C5"/>
    <w:rsid w:val="449A3810"/>
    <w:rsid w:val="4C621E91"/>
    <w:rsid w:val="4E370904"/>
    <w:rsid w:val="4F517863"/>
    <w:rsid w:val="530D11A7"/>
    <w:rsid w:val="5C673CFA"/>
    <w:rsid w:val="5C8B7121"/>
    <w:rsid w:val="5DCF1415"/>
    <w:rsid w:val="60A06BF5"/>
    <w:rsid w:val="65877E3B"/>
    <w:rsid w:val="69F759E4"/>
    <w:rsid w:val="6CC4017E"/>
    <w:rsid w:val="6EA0077A"/>
    <w:rsid w:val="75045755"/>
    <w:rsid w:val="7C582939"/>
    <w:rsid w:val="7C761B7E"/>
    <w:rsid w:val="7E17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813</Words>
  <Characters>919</Characters>
  <Lines>19</Lines>
  <Paragraphs>5</Paragraphs>
  <TotalTime>2</TotalTime>
  <ScaleCrop>false</ScaleCrop>
  <LinksUpToDate>false</LinksUpToDate>
  <CharactersWithSpaces>1250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2020-05-21T09:41:00Z</dcterms:created>
  <dc:creator>www</dc:creator>
  <cp:lastModifiedBy>Administrator</cp:lastModifiedBy>
  <dcterms:modified xsi:type="dcterms:W3CDTF">2022-10-12T01:53:15Z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4C0BD4A4972B457F89B84A9BD25A1B81</vt:lpwstr>
  </property>
</Properties>
</file>